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D7" w:rsidRPr="004C636E" w:rsidRDefault="008311D7" w:rsidP="008311D7">
      <w:pPr>
        <w:rPr>
          <w:rFonts w:ascii="仿宋_GB2312" w:eastAsia="仿宋_GB2312"/>
          <w:b/>
          <w:sz w:val="28"/>
          <w:szCs w:val="28"/>
        </w:rPr>
      </w:pPr>
      <w:r w:rsidRPr="004C636E">
        <w:rPr>
          <w:rFonts w:ascii="仿宋_GB2312" w:eastAsia="仿宋_GB2312" w:hint="eastAsia"/>
          <w:b/>
          <w:sz w:val="28"/>
          <w:szCs w:val="28"/>
        </w:rPr>
        <w:t>附件1：2010年哥伦比亚国际收支平衡表</w:t>
      </w:r>
    </w:p>
    <w:p w:rsidR="008311D7" w:rsidRPr="00115B45" w:rsidRDefault="008311D7" w:rsidP="008311D7">
      <w:pPr>
        <w:widowControl/>
        <w:jc w:val="right"/>
        <w:rPr>
          <w:rFonts w:ascii="仿宋_GB2312" w:eastAsia="仿宋_GB2312"/>
          <w:sz w:val="28"/>
          <w:szCs w:val="28"/>
        </w:rPr>
      </w:pPr>
      <w:r w:rsidRPr="00115B45">
        <w:rPr>
          <w:rFonts w:ascii="仿宋_GB2312" w:eastAsia="仿宋_GB2312" w:hint="eastAsia"/>
          <w:sz w:val="28"/>
          <w:szCs w:val="28"/>
        </w:rPr>
        <w:t>单位：亿美元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4644"/>
        <w:gridCol w:w="1276"/>
        <w:gridCol w:w="1276"/>
        <w:gridCol w:w="1326"/>
      </w:tblGrid>
      <w:tr w:rsidR="008311D7" w:rsidRPr="006547ED" w:rsidTr="00701A79">
        <w:tc>
          <w:tcPr>
            <w:tcW w:w="464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>2009年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>2010年</w:t>
            </w:r>
          </w:p>
        </w:tc>
        <w:tc>
          <w:tcPr>
            <w:tcW w:w="132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>差额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instrText xml:space="preserve"> = 1 \* ROMAN </w:instrTex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I</w: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. </w:t>
            </w: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>经常账户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-51.41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-89.44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-38.03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流入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447.78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519.61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71.83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流出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499.20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609.05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109.85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100" w:firstLine="2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A. 货物和服务贸易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-2.62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-13.29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-10.67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382.37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452.40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70.03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流出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385.00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465.69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80.69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1. 货物贸易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25.46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21.36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-4.10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350" w:firstLine="8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流入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340.26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407.77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67.52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350" w:firstLine="8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流出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314.79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386.41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71.62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00" w:firstLine="48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2. 服务贸易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-28.09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-34.65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-6.57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350" w:firstLine="8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42.12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44.63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2.51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350" w:firstLine="8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流出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70.20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79.28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9.08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100" w:firstLine="2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B. 非贸易往来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-94.92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-120.96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-26.04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流入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12.89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13.72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0.84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流出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107.81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134.68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26.87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100" w:firstLine="24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C. 经常性转移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46.14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44.81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-1.32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流入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52.53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53.49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0.96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流出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6.39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8.67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2.28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instrText xml:space="preserve"> = 2 \* ROMAN </w:instrTex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II</w: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.</w:t>
            </w: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 xml:space="preserve"> 资本和金融账户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62.54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118.79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56.24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直接投资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40.49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2.56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-37.93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proofErr w:type="gramStart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哥对外</w:t>
            </w:r>
            <w:proofErr w:type="gramEnd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直接投资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30.88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65.04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34.16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外国对</w:t>
            </w:r>
            <w:proofErr w:type="gramStart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哥直接</w:t>
            </w:r>
            <w:proofErr w:type="gramEnd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投资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71.37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67.60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-3.77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证券投资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18.66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14.97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-3.69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proofErr w:type="gramStart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哥对外</w:t>
            </w:r>
            <w:proofErr w:type="gramEnd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证券投资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17.68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-10.34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外国对哥证券投资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46.68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32.65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-14.03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贸易信贷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-3.59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10.07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13.66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哥对外贸易信贷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-0.80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-6.98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-7.78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外国对</w:t>
            </w:r>
            <w:proofErr w:type="gramStart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哥贸易</w:t>
            </w:r>
            <w:proofErr w:type="gramEnd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信贷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-4.69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3.09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-1.60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贷款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1.47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93.74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92.27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proofErr w:type="gramStart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哥对外</w:t>
            </w:r>
            <w:proofErr w:type="gramEnd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贷款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6.32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-0.20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-6.52</w:t>
            </w: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ind w:firstLineChars="250" w:firstLine="600"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外国对</w:t>
            </w:r>
            <w:proofErr w:type="gramStart"/>
            <w:r w:rsidRPr="006547ED">
              <w:rPr>
                <w:rFonts w:ascii="仿宋_GB2312" w:eastAsia="仿宋_GB2312" w:hAnsiTheme="minorEastAsia" w:cstheme="minorBidi" w:hint="eastAsia"/>
                <w:sz w:val="24"/>
                <w:szCs w:val="24"/>
              </w:rPr>
              <w:t>哥贷款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7.79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93.54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85.75</w:t>
            </w: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instrText xml:space="preserve"> = 3 \* ROMAN </w:instrTex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III</w: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.</w:t>
            </w: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 xml:space="preserve"> 净误差与遗漏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2.34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2.01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8311D7" w:rsidRPr="006547ED" w:rsidTr="00701A79">
        <w:tc>
          <w:tcPr>
            <w:tcW w:w="4644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instrText xml:space="preserve"> = 4 \* ROMAN </w:instrTex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IV</w:t>
            </w:r>
            <w:r w:rsidRPr="006547ED">
              <w:rPr>
                <w:rFonts w:ascii="Times New Roman" w:eastAsia="仿宋_GB2312" w:hAnsi="Times New Roman" w:hint="eastAsia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547ED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.</w:t>
            </w: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 xml:space="preserve"> 外汇储备变动值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13.47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31.36</w:t>
            </w:r>
          </w:p>
        </w:tc>
        <w:tc>
          <w:tcPr>
            <w:tcW w:w="1326" w:type="dxa"/>
            <w:tcBorders>
              <w:left w:val="nil"/>
              <w:right w:val="nil"/>
            </w:tcBorders>
            <w:shd w:val="clear" w:color="auto" w:fill="C0C0C0" w:themeFill="text1" w:themeFillTint="3F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</w:p>
        </w:tc>
      </w:tr>
      <w:tr w:rsidR="008311D7" w:rsidRPr="006547ED" w:rsidTr="00701A79">
        <w:tc>
          <w:tcPr>
            <w:tcW w:w="4644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="仿宋_GB2312" w:eastAsia="仿宋_GB2312" w:hAnsiTheme="minorEastAsia" w:cstheme="minorBidi"/>
                <w:b/>
                <w:bCs/>
                <w:sz w:val="24"/>
                <w:szCs w:val="24"/>
              </w:rPr>
            </w:pPr>
            <w:r w:rsidRPr="006547ED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fldChar w:fldCharType="begin"/>
            </w:r>
            <w:r w:rsidRPr="006547ED">
              <w:rPr>
                <w:rFonts w:ascii="Times New Roman" w:eastAsia="仿宋_GB2312" w:hAnsi="Times New Roman"/>
                <w:b/>
                <w:sz w:val="24"/>
                <w:szCs w:val="24"/>
              </w:rPr>
              <w:instrText xml:space="preserve"> = 5 \* ROMAN </w:instrText>
            </w:r>
            <w:r w:rsidRPr="006547ED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6547ED">
              <w:rPr>
                <w:rFonts w:ascii="Times New Roman" w:eastAsia="仿宋_GB2312" w:hAnsi="Times New Roman"/>
                <w:b/>
                <w:sz w:val="24"/>
                <w:szCs w:val="24"/>
              </w:rPr>
              <w:t>V</w:t>
            </w:r>
            <w:r w:rsidRPr="006547ED">
              <w:rPr>
                <w:rFonts w:ascii="Times New Roman" w:eastAsia="仿宋_GB2312" w:hAnsi="Times New Roman"/>
                <w:b/>
                <w:bCs/>
                <w:color w:val="000000"/>
                <w:sz w:val="24"/>
                <w:szCs w:val="24"/>
              </w:rPr>
              <w:fldChar w:fldCharType="end"/>
            </w:r>
            <w:r w:rsidRPr="006547ED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. </w:t>
            </w:r>
            <w:r w:rsidRPr="006547ED">
              <w:rPr>
                <w:rFonts w:ascii="仿宋_GB2312" w:eastAsia="仿宋_GB2312" w:hAnsiTheme="minorEastAsia" w:cstheme="minorBidi" w:hint="eastAsia"/>
                <w:b/>
                <w:sz w:val="24"/>
                <w:szCs w:val="24"/>
              </w:rPr>
              <w:t>外汇储备余额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253.65</w:t>
            </w:r>
          </w:p>
        </w:tc>
        <w:tc>
          <w:tcPr>
            <w:tcW w:w="127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284.64</w:t>
            </w:r>
          </w:p>
        </w:tc>
        <w:tc>
          <w:tcPr>
            <w:tcW w:w="1326" w:type="dxa"/>
          </w:tcPr>
          <w:p w:rsidR="008311D7" w:rsidRPr="006547ED" w:rsidRDefault="008311D7" w:rsidP="00701A79">
            <w:pPr>
              <w:widowControl/>
              <w:jc w:val="left"/>
              <w:rPr>
                <w:rFonts w:asciiTheme="minorEastAsia" w:eastAsiaTheme="minorEastAsia" w:hAnsiTheme="minorEastAsia" w:cstheme="minorBidi"/>
                <w:sz w:val="24"/>
                <w:szCs w:val="24"/>
              </w:rPr>
            </w:pPr>
            <w:r w:rsidRPr="006547ED">
              <w:rPr>
                <w:rFonts w:asciiTheme="minorEastAsia" w:eastAsiaTheme="minorEastAsia" w:hAnsiTheme="minorEastAsia" w:cstheme="minorBidi" w:hint="eastAsia"/>
                <w:sz w:val="24"/>
                <w:szCs w:val="24"/>
              </w:rPr>
              <w:t>30.99</w:t>
            </w:r>
          </w:p>
        </w:tc>
      </w:tr>
    </w:tbl>
    <w:p w:rsidR="008311D7" w:rsidRDefault="008311D7" w:rsidP="008311D7">
      <w:pPr>
        <w:widowControl/>
        <w:jc w:val="right"/>
        <w:rPr>
          <w:rFonts w:ascii="仿宋_GB2312" w:eastAsia="仿宋_GB2312"/>
          <w:sz w:val="28"/>
          <w:szCs w:val="28"/>
        </w:rPr>
      </w:pPr>
      <w:r w:rsidRPr="00115B45">
        <w:rPr>
          <w:rFonts w:ascii="仿宋_GB2312" w:eastAsia="仿宋_GB2312" w:hint="eastAsia"/>
          <w:sz w:val="28"/>
          <w:szCs w:val="28"/>
        </w:rPr>
        <w:t>资料来源：哥伦比亚共和国银行（中央银行）</w:t>
      </w:r>
    </w:p>
    <w:p w:rsidR="009F0AC7" w:rsidRPr="008311D7" w:rsidRDefault="009F0AC7" w:rsidP="008311D7">
      <w:pPr>
        <w:widowControl/>
        <w:jc w:val="left"/>
        <w:rPr>
          <w:rFonts w:ascii="仿宋_GB2312" w:eastAsia="仿宋_GB2312"/>
          <w:sz w:val="28"/>
          <w:szCs w:val="28"/>
        </w:rPr>
      </w:pPr>
    </w:p>
    <w:sectPr w:rsidR="009F0AC7" w:rsidRPr="008311D7" w:rsidSect="00A92AD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37" w:rsidRDefault="008311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8311D7">
      <w:rPr>
        <w:noProof/>
        <w:lang w:val="zh-CN"/>
      </w:rPr>
      <w:t>1</w:t>
    </w:r>
    <w:r>
      <w:fldChar w:fldCharType="end"/>
    </w:r>
  </w:p>
  <w:p w:rsidR="00D93537" w:rsidRDefault="008311D7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41952"/>
    <w:multiLevelType w:val="hybridMultilevel"/>
    <w:tmpl w:val="BC5E126E"/>
    <w:lvl w:ilvl="0" w:tplc="D976FBBA">
      <w:start w:val="1"/>
      <w:numFmt w:val="upperLetter"/>
      <w:lvlText w:val="%1."/>
      <w:lvlJc w:val="left"/>
      <w:pPr>
        <w:ind w:left="5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11D7"/>
    <w:rsid w:val="008311D7"/>
    <w:rsid w:val="009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311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311D7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8311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>EMBACHINA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WENMIN</dc:creator>
  <cp:keywords/>
  <dc:description/>
  <cp:lastModifiedBy>WENMIN</cp:lastModifiedBy>
  <cp:revision>1</cp:revision>
  <dcterms:created xsi:type="dcterms:W3CDTF">2011-06-20T18:53:00Z</dcterms:created>
  <dcterms:modified xsi:type="dcterms:W3CDTF">2011-06-20T18:54:00Z</dcterms:modified>
</cp:coreProperties>
</file>